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7A7BC2"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7A7BC2">
              <w:rPr>
                <w:rFonts w:ascii="Arial Unicode MS" w:eastAsia="Arial Unicode MS" w:hAnsi="Arial Unicode MS" w:cs="Arial Unicode MS"/>
                <w:color w:val="595959" w:themeColor="text1" w:themeTint="A6"/>
                <w:sz w:val="18"/>
                <w:szCs w:val="18"/>
                <w:rtl/>
              </w:rPr>
            </w:r>
            <w:r w:rsidR="007A7BC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7A7BC2">
              <w:rPr>
                <w:rFonts w:ascii="Arial Unicode MS" w:eastAsia="Arial Unicode MS" w:hAnsi="Arial Unicode MS" w:cs="Arial Unicode MS"/>
                <w:color w:val="595959" w:themeColor="text1" w:themeTint="A6"/>
                <w:sz w:val="18"/>
                <w:szCs w:val="18"/>
                <w:rtl/>
              </w:rPr>
            </w:r>
            <w:r w:rsidR="007A7BC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1"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1"/>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7A7BC2"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7A7BC2">
              <w:rPr>
                <w:rFonts w:ascii="Arial Unicode MS" w:eastAsia="Arial Unicode MS" w:hAnsi="Arial Unicode MS" w:cs="Arial Unicode MS"/>
                <w:color w:val="595959" w:themeColor="text1" w:themeTint="A6"/>
                <w:sz w:val="18"/>
                <w:szCs w:val="18"/>
                <w:rtl/>
              </w:rPr>
            </w:r>
            <w:r w:rsidR="007A7BC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7A7BC2">
              <w:rPr>
                <w:rFonts w:ascii="Arial Unicode MS" w:eastAsia="Arial Unicode MS" w:hAnsi="Arial Unicode MS" w:cs="Arial Unicode MS"/>
                <w:color w:val="595959" w:themeColor="text1" w:themeTint="A6"/>
                <w:sz w:val="18"/>
                <w:szCs w:val="18"/>
                <w:rtl/>
              </w:rPr>
            </w:r>
            <w:r w:rsidR="007A7BC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lastRenderedPageBreak/>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2"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2"/>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lastRenderedPageBreak/>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3"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3"/>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7A7BC2">
              <w:rPr>
                <w:rFonts w:ascii="Arial Unicode MS" w:eastAsia="Arial Unicode MS" w:hAnsi="Arial Unicode MS" w:cs="Arial Unicode MS"/>
                <w:color w:val="595959" w:themeColor="text1" w:themeTint="A6"/>
                <w:sz w:val="12"/>
                <w:szCs w:val="12"/>
                <w:rtl/>
              </w:rPr>
            </w:r>
            <w:r w:rsidR="007A7BC2">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4"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4"/>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7A7BC2">
              <w:rPr>
                <w:rFonts w:ascii="Arial Unicode MS" w:eastAsia="Arial Unicode MS" w:hAnsi="Arial Unicode MS" w:cs="Arial Unicode MS"/>
                <w:color w:val="595959" w:themeColor="text1" w:themeTint="A6"/>
                <w:sz w:val="18"/>
                <w:szCs w:val="18"/>
                <w:rtl/>
              </w:rPr>
            </w:r>
            <w:r w:rsidR="007A7BC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5"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7A7BC2">
              <w:rPr>
                <w:rFonts w:ascii="Arial Unicode MS" w:eastAsia="Arial Unicode MS" w:hAnsi="Arial Unicode MS" w:cs="Arial Unicode MS"/>
                <w:color w:val="595959" w:themeColor="text1" w:themeTint="A6"/>
                <w:sz w:val="18"/>
                <w:szCs w:val="18"/>
                <w:rtl/>
              </w:rPr>
            </w:r>
            <w:r w:rsidR="007A7BC2">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5"/>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even" r:id="rId8"/>
          <w:headerReference w:type="default" r:id="rId9"/>
          <w:footerReference w:type="even" r:id="rId10"/>
          <w:footerReference w:type="default" r:id="rId11"/>
          <w:headerReference w:type="first" r:id="rId12"/>
          <w:footerReference w:type="first" r:id="rId13"/>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8047B7">
              <w:rPr>
                <w:rFonts w:ascii="Arial Unicode MS" w:eastAsia="Arial Unicode MS" w:hAnsi="Arial Unicode MS" w:cs="Arial Unicode MS" w:hint="cs"/>
                <w:b/>
                <w:bCs/>
                <w:color w:val="595959" w:themeColor="text1" w:themeTint="A6"/>
                <w:sz w:val="14"/>
                <w:szCs w:val="14"/>
                <w:rtl/>
              </w:rPr>
              <w:t>الوكيل]</w:t>
            </w:r>
            <w:r w:rsidR="00EB7C3E" w:rsidRPr="008047B7">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7A7BC2">
              <w:rPr>
                <w:rFonts w:ascii="Arial Unicode MS" w:eastAsia="Arial Unicode MS" w:hAnsi="Arial Unicode MS" w:cs="Arial Unicode MS"/>
                <w:color w:val="595959" w:themeColor="text1" w:themeTint="A6"/>
                <w:sz w:val="16"/>
                <w:szCs w:val="16"/>
                <w:rtl/>
              </w:rPr>
            </w:r>
            <w:r w:rsidR="007A7BC2">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lastRenderedPageBreak/>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A235BC" w:rsidRDefault="00A235BC" w:rsidP="000F6DF1">
      <w:pPr>
        <w:spacing w:after="0" w:line="240" w:lineRule="auto"/>
        <w:rPr>
          <w:rFonts w:ascii="Arial Unicode MS" w:eastAsia="Arial Unicode MS" w:hAnsi="Arial Unicode MS" w:cs="Arial Unicode MS"/>
          <w:color w:val="595959" w:themeColor="text1" w:themeTint="A6"/>
          <w:sz w:val="2"/>
          <w:szCs w:val="2"/>
        </w:rPr>
        <w:sectPr w:rsidR="00A235BC" w:rsidSect="00674E1D">
          <w:headerReference w:type="default" r:id="rId14"/>
          <w:footerReference w:type="default" r:id="rId15"/>
          <w:pgSz w:w="11907" w:h="16839" w:code="9"/>
          <w:pgMar w:top="576" w:right="432" w:bottom="288" w:left="432" w:header="360" w:footer="0" w:gutter="0"/>
          <w:cols w:space="720"/>
          <w:docGrid w:linePitch="360"/>
        </w:sectPr>
      </w:pP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00"/>
        <w:gridCol w:w="212"/>
        <w:gridCol w:w="40"/>
        <w:gridCol w:w="1908"/>
        <w:gridCol w:w="3582"/>
      </w:tblGrid>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lastRenderedPageBreak/>
              <w:t>Definitions</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rPr>
          <w:trHeight w:val="260"/>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 pursuant to Sharia </w:t>
            </w:r>
            <w:r w:rsidR="00EB7C3E" w:rsidRPr="008D79FA">
              <w:rPr>
                <w:rFonts w:ascii="Arial Unicode MS" w:eastAsia="Arial Unicode MS" w:hAnsi="Arial Unicode MS" w:cs="Arial Unicode MS"/>
                <w:color w:val="595959" w:themeColor="text1" w:themeTint="A6"/>
                <w:sz w:val="14"/>
                <w:szCs w:val="14"/>
              </w:rPr>
              <w:t>rules, opened</w:t>
            </w:r>
            <w:r w:rsidRPr="008D79FA">
              <w:rPr>
                <w:rFonts w:ascii="Arial Unicode MS" w:eastAsia="Arial Unicode MS" w:hAnsi="Arial Unicode MS" w:cs="Arial Unicode MS"/>
                <w:color w:val="595959" w:themeColor="text1" w:themeTint="A6"/>
                <w:sz w:val="14"/>
                <w:szCs w:val="14"/>
              </w:rPr>
              <w:t xml:space="preserve"> by the Bank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متوافق مع أحكام الشريعة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the agreement pursuant to which the Bank opens an account/s for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One or more of the confidential codes provided by the Bank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Any derived value based on the confidential codes described above or based on passwords or on both, that accompanies a Customer’s instruction and that the Bank,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ATM Card or Account Debit Card or MADA or Saudi Express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or Al-ASALA ATM Card (the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through any or all arrangements in force or made by the Bank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card acceptance, or as a means of identification in any of the Bank’s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الأصالة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وآمنة.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means a person authorized by the accountholder to do certain acts on behalf of him/her/them in connection with the account and the Services provided by the Bank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it is</w:t>
            </w:r>
            <w:r w:rsidRPr="008D79FA">
              <w:rPr>
                <w:rFonts w:ascii="Arial Unicode MS" w:eastAsia="Arial Unicode MS" w:hAnsi="Arial Unicode MS" w:cs="Arial Unicode MS"/>
                <w:color w:val="595959" w:themeColor="text1" w:themeTint="A6"/>
                <w:sz w:val="14"/>
                <w:szCs w:val="14"/>
              </w:rPr>
              <w:t xml:space="preserve"> the applicant to acquire an ATM </w:t>
            </w:r>
            <w:r w:rsidR="00EB7C3E" w:rsidRPr="008D79FA">
              <w:rPr>
                <w:rFonts w:ascii="Arial Unicode MS" w:eastAsia="Arial Unicode MS" w:hAnsi="Arial Unicode MS" w:cs="Arial Unicode MS"/>
                <w:color w:val="595959" w:themeColor="text1" w:themeTint="A6"/>
                <w:sz w:val="14"/>
                <w:szCs w:val="14"/>
              </w:rPr>
              <w:t>card, which</w:t>
            </w:r>
            <w:r w:rsidRPr="008D79FA">
              <w:rPr>
                <w:rFonts w:ascii="Arial Unicode MS" w:eastAsia="Arial Unicode MS" w:hAnsi="Arial Unicode MS" w:cs="Arial Unicode MS"/>
                <w:color w:val="595959" w:themeColor="text1" w:themeTint="A6"/>
                <w:sz w:val="14"/>
                <w:szCs w:val="14"/>
              </w:rPr>
              <w:t xml:space="preserve"> was issued by the Bank. The Cardholder might be an individual or an entity depending on the case, or it could be a supplementary cardholder who has the card upon the request of the main Cardholder.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natural person who holds the account and signed the account opening documents and terms and conditions in person or by proxy or in case of joint account, the natural persons and account holders who have signed the account opening documents and terms and conditions in person or by a proxy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أصالة عن نفسه أو تم التوقيع عنه بالوكالة أو أصحاب الحساب من الأشخاص الطبيعيين اللذين قاموا بتوقيع مستندات </w:t>
            </w:r>
            <w:r w:rsidR="00EB7C3E" w:rsidRPr="008D79FA">
              <w:rPr>
                <w:rFonts w:ascii="Arial Unicode MS" w:eastAsia="Arial Unicode MS" w:hAnsi="Arial Unicode MS" w:cs="Arial Unicode MS" w:hint="cs"/>
                <w:color w:val="595959" w:themeColor="text1" w:themeTint="A6"/>
                <w:sz w:val="14"/>
                <w:szCs w:val="14"/>
                <w:rtl/>
              </w:rPr>
              <w:t>وشروط فتح</w:t>
            </w:r>
            <w:r w:rsidRPr="008D79FA">
              <w:rPr>
                <w:rFonts w:ascii="Arial Unicode MS" w:eastAsia="Arial Unicode MS" w:hAnsi="Arial Unicode MS" w:cs="Arial Unicode MS" w:hint="cs"/>
                <w:color w:val="595959" w:themeColor="text1" w:themeTint="A6"/>
                <w:sz w:val="14"/>
                <w:szCs w:val="14"/>
                <w:rtl/>
              </w:rPr>
              <w:t xml:space="preserve"> الحساب أصالة عن أنفسهم أو بالوكالة في حالة الحساب 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 التفويض،</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means a confidential code, whether initially provided by the Bank to the Customer or chosen by the Customer, including but not limited to tokens or other security devices.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Returned Cheque Charge:</w:t>
            </w:r>
            <w:r w:rsidRPr="008D79FA">
              <w:rPr>
                <w:rFonts w:ascii="Arial Unicode MS" w:eastAsia="Arial Unicode MS" w:hAnsi="Arial Unicode MS" w:cs="Arial Unicode MS"/>
                <w:color w:val="595959" w:themeColor="text1" w:themeTint="A6"/>
                <w:sz w:val="14"/>
                <w:szCs w:val="14"/>
              </w:rPr>
              <w:t xml:space="preserve"> means the Bank’s standard charge normally applied by the Bank, relating to cheques drawn on the account and returned by the Bank according to the Commercial Papers Laws.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the Bank through or in relation to the service to make payment to, or transfer funds to a third party or to the account of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Account Opening Agreement</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 Account Transactions/Deposits: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 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Deposits:</w:t>
            </w:r>
            <w:r w:rsidRPr="008D79FA">
              <w:rPr>
                <w:rFonts w:ascii="Arial Unicode MS" w:eastAsia="Arial Unicode MS" w:hAnsi="Arial Unicode MS" w:cs="Arial Unicode MS"/>
                <w:color w:val="595959" w:themeColor="text1" w:themeTint="A6"/>
                <w:sz w:val="14"/>
                <w:szCs w:val="14"/>
              </w:rPr>
              <w:t xml:space="preserve"> All funds deposited with the Bank shall be liability to the Bank;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the Bank guarantees payment thereof on demand, and the Customer shall not be entitled to any income on these funds, due to the nature of such account opening, as it falls under the Islamic Banking Product set.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The Bank has the right to reverse any credited cheque to the account if it is rejected later.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نظرا لطبيعة فتح هذا الحساب وشرط </w:t>
            </w:r>
            <w:r w:rsidR="00EB7C3E" w:rsidRPr="008D79FA">
              <w:rPr>
                <w:rFonts w:ascii="Arial Unicode MS" w:eastAsia="Arial Unicode MS" w:hAnsi="Arial Unicode MS" w:cs="Arial Unicode MS" w:hint="cs"/>
                <w:color w:val="595959" w:themeColor="text1" w:themeTint="A6"/>
                <w:sz w:val="14"/>
                <w:szCs w:val="14"/>
                <w:rtl/>
              </w:rPr>
              <w:t>توافقه</w:t>
            </w:r>
            <w:r w:rsidRPr="008D79FA">
              <w:rPr>
                <w:rFonts w:ascii="Arial Unicode MS" w:eastAsia="Arial Unicode MS" w:hAnsi="Arial Unicode MS" w:cs="Arial Unicode MS" w:hint="cs"/>
                <w:color w:val="595959" w:themeColor="text1" w:themeTint="A6"/>
                <w:sz w:val="14"/>
                <w:szCs w:val="14"/>
                <w:rtl/>
              </w:rPr>
              <w:t xml:space="preserve"> مع أحكام </w:t>
            </w:r>
            <w:r w:rsidR="00EB7C3E" w:rsidRPr="008D79FA">
              <w:rPr>
                <w:rFonts w:ascii="Arial Unicode MS" w:eastAsia="Arial Unicode MS" w:hAnsi="Arial Unicode MS" w:cs="Arial Unicode MS" w:hint="cs"/>
                <w:color w:val="595959" w:themeColor="text1" w:themeTint="A6"/>
                <w:sz w:val="14"/>
                <w:szCs w:val="14"/>
                <w:rtl/>
              </w:rPr>
              <w:t>الشريعة.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2/1/2 The Bank shall not be liable for any loss due to negligence, errors, oversight, or others of any local or foreign collecting or correspondent bank.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2/1/2 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Deposits into the Bank Made by Mail, Transfer or 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cheque prior to the collection of that cheque shall be considered as an Islamic Qurd Hasan, until the Bank Receives the proceeds of that cheque.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النقدية</w:t>
            </w:r>
            <w:r w:rsidR="00EB7C3E"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2/2 </w:t>
            </w: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if the account balance became overdrawn for any reason, or in case the bank upon his sole discretion has agreed to overdraw the account; The account 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0" w:type="dxa"/>
            <w:gridSpan w:val="2"/>
            <w:vAlign w:val="center"/>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 xml:space="preserve">2/2 </w:t>
            </w: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لا يحق للعميل أن يطلب بان يكشف حسابه، في حال عدم إبرام اتفاقية تسهيلات للسحب على المكشوف ما بين العميل</w:t>
            </w:r>
            <w:r>
              <w:rPr>
                <w:rFonts w:ascii="Arial Unicode MS" w:eastAsia="Arial Unicode MS" w:hAnsi="Arial Unicode MS" w:cs="Arial Unicode MS" w:hint="eastAsia"/>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والبنك 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Cheques presented on account with insufficient balance will be returned, the account will be debited with charges on each returned cheque. In </w:t>
            </w:r>
            <w:r w:rsidR="00EB7C3E"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the bank has accepted to overdrawn the account for cheque encashment; the account holder(s) will be immediately / upon request to repay the overdrawn balance to the bank.</w:t>
            </w:r>
          </w:p>
        </w:tc>
        <w:tc>
          <w:tcPr>
            <w:tcW w:w="5490" w:type="dxa"/>
            <w:gridSpan w:val="2"/>
            <w:vAlign w:val="center"/>
          </w:tcPr>
          <w:p w:rsidR="00864A35" w:rsidRPr="008D79FA" w:rsidRDefault="00864A35" w:rsidP="00EB7C3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bank has the right to claim the account holder(s) or all / any of the partners with any amounts related to overdrawn accounts, even if the bank - at his sole discretion - granted a onetime overdrawing facility for temporary basis.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00EB7C3E"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the bank and the account holder(s). </w:t>
            </w:r>
            <w:r w:rsidR="00EB7C3E" w:rsidRPr="008D79FA">
              <w:rPr>
                <w:rFonts w:ascii="Arial Unicode MS" w:eastAsia="Arial Unicode MS" w:hAnsi="Arial Unicode MS" w:cs="Arial Unicode MS"/>
                <w:color w:val="595959" w:themeColor="text1" w:themeTint="A6"/>
                <w:sz w:val="14"/>
                <w:szCs w:val="14"/>
              </w:rPr>
              <w:t>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00EB7C3E"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2/3 Statements and Advices: </w:t>
            </w:r>
            <w:r w:rsidRPr="008D79FA">
              <w:rPr>
                <w:rFonts w:ascii="Arial Unicode MS" w:eastAsia="Arial Unicode MS" w:hAnsi="Arial Unicode MS" w:cs="Arial Unicode MS"/>
                <w:color w:val="595959" w:themeColor="text1" w:themeTint="A6"/>
                <w:sz w:val="14"/>
                <w:szCs w:val="14"/>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 And irrevocably consented to every entry therein and to the balance therein. However</w:t>
            </w:r>
            <w:r w:rsidR="00EB7C3E"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Pr>
              <w:t xml:space="preserve"> the bank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3</w:t>
            </w:r>
            <w:r w:rsidRPr="008D79FA">
              <w:rPr>
                <w:rFonts w:ascii="Arial Unicode MS" w:eastAsia="Arial Unicode MS" w:hAnsi="Arial Unicode MS" w:cs="Arial Unicode MS" w:hint="cs"/>
                <w:b/>
                <w:bCs/>
                <w:color w:val="595959" w:themeColor="text1" w:themeTint="A6"/>
                <w:sz w:val="14"/>
                <w:szCs w:val="14"/>
                <w:rtl/>
              </w:rPr>
              <w:t xml:space="preserve"> الكشوفات </w:t>
            </w:r>
            <w:r w:rsidR="00EB7C3E" w:rsidRPr="008D79FA">
              <w:rPr>
                <w:rFonts w:ascii="Arial Unicode MS" w:eastAsia="Arial Unicode MS" w:hAnsi="Arial Unicode MS" w:cs="Arial Unicode MS" w:hint="cs"/>
                <w:b/>
                <w:bCs/>
                <w:color w:val="595959" w:themeColor="text1" w:themeTint="A6"/>
                <w:sz w:val="14"/>
                <w:szCs w:val="14"/>
                <w:rtl/>
              </w:rPr>
              <w:t>والإشعارات</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hint="cs"/>
                <w:color w:val="595959" w:themeColor="text1" w:themeTint="A6"/>
                <w:sz w:val="14"/>
                <w:szCs w:val="14"/>
                <w:rtl/>
              </w:rPr>
              <w:t xml:space="preserve"> وللبنك تحديد دورية وصيغة إرسال كشف الحساب.</w:t>
            </w:r>
          </w:p>
        </w:tc>
      </w:tr>
      <w:tr w:rsidR="00EE2570" w:rsidRPr="00A13637" w:rsidTr="00EB7C3E">
        <w:tc>
          <w:tcPr>
            <w:tcW w:w="5490" w:type="dxa"/>
            <w:gridSpan w:val="4"/>
          </w:tcPr>
          <w:p w:rsidR="00EE2570" w:rsidRPr="00095CD8" w:rsidRDefault="00EE2570"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2/4 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the Bank to the Customer shall provided to the Customer as per the format and dispatching method decided by the bank. The customer must provide the bank with his/her national address which is updated with the concerned bodies.</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The customer hereby undertake to provide the bank with his address details including the national address details as well as updating such detail in the future as per regulatory instructions. The Customer however bears all legal responsibilities for any inaccuracy of address details</w:t>
            </w:r>
          </w:p>
        </w:tc>
        <w:tc>
          <w:tcPr>
            <w:tcW w:w="5490" w:type="dxa"/>
            <w:gridSpan w:val="2"/>
          </w:tcPr>
          <w:p w:rsidR="00EE2570" w:rsidRPr="008D79FA" w:rsidRDefault="00EE2570"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b/>
                <w:bCs/>
                <w:color w:val="595959" w:themeColor="text1" w:themeTint="A6"/>
                <w:sz w:val="14"/>
                <w:szCs w:val="14"/>
                <w:rtl/>
              </w:rPr>
              <w:t>2/</w:t>
            </w:r>
            <w:r>
              <w:rPr>
                <w:rFonts w:ascii="Arial Unicode MS" w:eastAsia="Arial Unicode MS" w:hAnsi="Arial Unicode MS" w:cs="Arial Unicode MS" w:hint="cs"/>
                <w:b/>
                <w:bCs/>
                <w:color w:val="595959" w:themeColor="text1" w:themeTint="A6"/>
                <w:sz w:val="14"/>
                <w:szCs w:val="14"/>
                <w:rtl/>
              </w:rPr>
              <w:t>4</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يجب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الالتزام</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المحدث</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لدى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الجهات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المختصة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864A35" w:rsidRPr="00A13637" w:rsidTr="00EB7C3E">
        <w:tc>
          <w:tcPr>
            <w:tcW w:w="5490" w:type="dxa"/>
            <w:gridSpan w:val="4"/>
          </w:tcPr>
          <w:p w:rsidR="00864A35" w:rsidRPr="008D79FA" w:rsidRDefault="00864A35"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b/>
                <w:bCs/>
                <w:color w:val="595959" w:themeColor="text1" w:themeTint="A6"/>
                <w:sz w:val="14"/>
                <w:szCs w:val="14"/>
              </w:rPr>
              <w:t xml:space="preserve"> Banks Records and Retention of documents: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bank’s records is considered correct and final, where the customer has no right to decline such records after fifteen (15) days of being sent to the customer whether through mail, by hand of through any electronic channel. The Bank retain records as per instructions issued by regulatory authorities.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hint="cs"/>
                <w:b/>
                <w:bCs/>
                <w:color w:val="595959" w:themeColor="text1" w:themeTint="A6"/>
                <w:sz w:val="14"/>
                <w:szCs w:val="14"/>
                <w:rtl/>
              </w:rPr>
              <w:t xml:space="preserve"> السجلات </w:t>
            </w:r>
            <w:r w:rsidR="00EB7C3E" w:rsidRPr="008D79FA">
              <w:rPr>
                <w:rFonts w:ascii="Arial Unicode MS" w:eastAsia="Arial Unicode MS" w:hAnsi="Arial Unicode MS" w:cs="Arial Unicode MS" w:hint="cs"/>
                <w:b/>
                <w:bCs/>
                <w:color w:val="595959" w:themeColor="text1" w:themeTint="A6"/>
                <w:sz w:val="14"/>
                <w:szCs w:val="14"/>
                <w:rtl/>
              </w:rPr>
              <w:t>وفترة حفظ</w:t>
            </w:r>
            <w:r w:rsidRPr="008D79FA">
              <w:rPr>
                <w:rFonts w:ascii="Arial Unicode MS" w:eastAsia="Arial Unicode MS" w:hAnsi="Arial Unicode MS" w:cs="Arial Unicode MS" w:hint="cs"/>
                <w:b/>
                <w:bCs/>
                <w:color w:val="595959" w:themeColor="text1" w:themeTint="A6"/>
                <w:sz w:val="14"/>
                <w:szCs w:val="14"/>
                <w:rtl/>
              </w:rPr>
              <w:t xml:space="preserve"> </w:t>
            </w:r>
            <w:r w:rsidR="00EB7C3E" w:rsidRPr="008D79FA">
              <w:rPr>
                <w:rFonts w:ascii="Arial Unicode MS" w:eastAsia="Arial Unicode MS" w:hAnsi="Arial Unicode MS" w:cs="Arial Unicode MS" w:hint="cs"/>
                <w:b/>
                <w:bCs/>
                <w:color w:val="595959" w:themeColor="text1" w:themeTint="A6"/>
                <w:sz w:val="14"/>
                <w:szCs w:val="14"/>
                <w:rtl/>
              </w:rPr>
              <w:t>المستندات:</w:t>
            </w:r>
            <w:r w:rsidR="00EB7C3E">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w:t>
            </w:r>
            <w:r w:rsidR="00EB7C3E" w:rsidRPr="008D79FA">
              <w:rPr>
                <w:rFonts w:ascii="Arial Unicode MS" w:eastAsia="Arial Unicode MS" w:hAnsi="Arial Unicode MS" w:cs="Arial Unicode MS" w:hint="cs"/>
                <w:color w:val="595959" w:themeColor="text1" w:themeTint="A6"/>
                <w:sz w:val="14"/>
                <w:szCs w:val="14"/>
                <w:rtl/>
              </w:rPr>
              <w:t>ونهائية ويسقط حق</w:t>
            </w:r>
            <w:r w:rsidRPr="008D79FA">
              <w:rPr>
                <w:rFonts w:ascii="Arial Unicode MS" w:eastAsia="Arial Unicode MS" w:hAnsi="Arial Unicode MS" w:cs="Arial Unicode MS" w:hint="cs"/>
                <w:color w:val="595959" w:themeColor="text1" w:themeTint="A6"/>
                <w:sz w:val="14"/>
                <w:szCs w:val="14"/>
                <w:rtl/>
              </w:rPr>
              <w:t xml:space="preserve"> العميل في الطعن فيها أو الاعتراض عليها بعد </w:t>
            </w:r>
            <w:r w:rsidR="00EB7C3E"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hint="cs"/>
                <w:color w:val="595959" w:themeColor="text1" w:themeTint="A6"/>
                <w:sz w:val="14"/>
                <w:szCs w:val="14"/>
                <w:rtl/>
              </w:rPr>
              <w:t xml:space="preserve"> خمسة عشر (15) يوما من تاريخ </w:t>
            </w:r>
            <w:r w:rsidR="00EB7C3E" w:rsidRPr="008D79FA">
              <w:rPr>
                <w:rFonts w:ascii="Arial Unicode MS" w:eastAsia="Arial Unicode MS" w:hAnsi="Arial Unicode MS" w:cs="Arial Unicode MS" w:hint="cs"/>
                <w:color w:val="595959" w:themeColor="text1" w:themeTint="A6"/>
                <w:sz w:val="14"/>
                <w:szCs w:val="14"/>
                <w:rtl/>
              </w:rPr>
              <w:t>إرسالها</w:t>
            </w:r>
            <w:r w:rsidRPr="008D79FA">
              <w:rPr>
                <w:rFonts w:ascii="Arial Unicode MS" w:eastAsia="Arial Unicode MS" w:hAnsi="Arial Unicode MS" w:cs="Arial Unicode MS" w:hint="cs"/>
                <w:color w:val="595959" w:themeColor="text1" w:themeTint="A6"/>
                <w:sz w:val="14"/>
                <w:szCs w:val="14"/>
                <w:rtl/>
              </w:rPr>
              <w:t xml:space="preserve"> بالبريد أو اليد أو القنوات </w:t>
            </w:r>
            <w:r w:rsidR="00EB7C3E" w:rsidRPr="008D79FA">
              <w:rPr>
                <w:rFonts w:ascii="Arial Unicode MS" w:eastAsia="Arial Unicode MS" w:hAnsi="Arial Unicode MS" w:cs="Arial Unicode MS" w:hint="cs"/>
                <w:color w:val="595959" w:themeColor="text1" w:themeTint="A6"/>
                <w:sz w:val="14"/>
                <w:szCs w:val="14"/>
                <w:rtl/>
              </w:rPr>
              <w:t>الإلكترونية</w:t>
            </w:r>
            <w:r>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 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002743C8">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2/6 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authorities, a judicial order, a binding arbitration award, or by a written agreement of all the claimants or such other documentary evidence acceptable to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2/6 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hint="cs"/>
                <w:color w:val="595959" w:themeColor="text1" w:themeTint="A6"/>
                <w:sz w:val="14"/>
                <w:szCs w:val="14"/>
                <w:rtl/>
              </w:rPr>
              <w:t xml:space="preserve">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2/7 Debit for Charges, Set-Off: </w:t>
            </w:r>
            <w:r w:rsidRPr="008D79FA">
              <w:rPr>
                <w:rFonts w:ascii="Arial Unicode MS" w:eastAsia="Arial Unicode MS" w:hAnsi="Arial Unicode MS" w:cs="Arial Unicode MS"/>
                <w:color w:val="595959" w:themeColor="text1" w:themeTint="A6"/>
                <w:sz w:val="14"/>
                <w:szCs w:val="14"/>
              </w:rPr>
              <w:t xml:space="preserve">The Customer agrees that the Bank shall have the right, without reference to the Customer to debit the account with all expenses, fees, commissions, taxes, duties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w:t>
            </w:r>
            <w:r w:rsidR="00EB7C3E" w:rsidRPr="008D79FA">
              <w:rPr>
                <w:rFonts w:ascii="Arial Unicode MS" w:eastAsia="Arial Unicode MS" w:hAnsi="Arial Unicode MS" w:cs="Arial Unicode MS"/>
                <w:color w:val="595959" w:themeColor="text1" w:themeTint="A6"/>
                <w:sz w:val="14"/>
                <w:szCs w:val="14"/>
              </w:rPr>
              <w:t>In addition,</w:t>
            </w:r>
            <w:r w:rsidRPr="008D79FA">
              <w:rPr>
                <w:rFonts w:ascii="Arial Unicode MS" w:eastAsia="Arial Unicode MS" w:hAnsi="Arial Unicode MS" w:cs="Arial Unicode MS"/>
                <w:color w:val="595959" w:themeColor="text1" w:themeTint="A6"/>
                <w:sz w:val="14"/>
                <w:szCs w:val="14"/>
              </w:rPr>
              <w:t xml:space="preserve">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2/7 خصم </w:t>
            </w:r>
            <w:r w:rsidR="00EB7C3E" w:rsidRPr="008D79FA">
              <w:rPr>
                <w:rFonts w:ascii="Arial Unicode MS" w:eastAsia="Arial Unicode MS" w:hAnsi="Arial Unicode MS" w:cs="Arial Unicode MS" w:hint="cs"/>
                <w:b/>
                <w:bCs/>
                <w:color w:val="595959" w:themeColor="text1" w:themeTint="A6"/>
                <w:sz w:val="14"/>
                <w:szCs w:val="14"/>
                <w:rtl/>
              </w:rPr>
              <w:t>الرسوم،</w:t>
            </w:r>
            <w:r w:rsidRPr="008D79FA">
              <w:rPr>
                <w:rFonts w:ascii="Arial Unicode MS" w:eastAsia="Arial Unicode MS" w:hAnsi="Arial Unicode MS" w:cs="Arial Unicode MS" w:hint="cs"/>
                <w:b/>
                <w:bCs/>
                <w:color w:val="595959" w:themeColor="text1" w:themeTint="A6"/>
                <w:sz w:val="14"/>
                <w:szCs w:val="14"/>
                <w:rtl/>
              </w:rPr>
              <w:t xml:space="preserve">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addition to the above, the Bank may, without being obligated to give prior notice to the Customer, sell any assets or collaterals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irrevocably authorizes the Bank to take any measures that the Bank deems adequate pursuant to this clause, without referring to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للنقض </w:t>
            </w:r>
            <w:r w:rsidR="00EB7C3E" w:rsidRPr="008D79FA">
              <w:rPr>
                <w:rFonts w:ascii="Arial Unicode MS" w:eastAsia="Arial Unicode MS" w:hAnsi="Arial Unicode MS" w:cs="Arial Unicode MS" w:hint="cs"/>
                <w:color w:val="595959" w:themeColor="text1" w:themeTint="A6"/>
                <w:sz w:val="14"/>
                <w:szCs w:val="14"/>
                <w:rtl/>
              </w:rPr>
              <w:t>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2/8 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Bank harmless from any and all claims and liabilities paid or incurred by the Bank in connection with reliance upon and the operation of the account by the grantee of any such power of attorney.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2/8 الوكلاء</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2/9 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2/9 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Each Account Owner authorizes the other(s) to deposit in the Account any cheques or other instruments payable to all or any of the Account Owners, and should any such cheque or instrument be received by the Bank without endorsement, the Bank is hereby authorized to endorse the same on behalf of the Account Owner(s) and to credit the same in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The Bank shall have no duty of inquiry as to cheques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2/10 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and in accordance to the laws and regulations issued by the authorized bodies.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2/10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bankruptcy, the Bank shall execute the instructions received from the liquidator of the Bankruptcy or the judiciary court supervising the Bankruptcy.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the Bank shall be entitled to rely on instructions as to those authorized signatures held by the Bank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acknowledged by the Bank. The Bank shall have no duty of enquiry as to cheques or payment orders payable to an authorized signatory.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864A35" w:rsidRPr="00A13637" w:rsidTr="00EB7C3E">
        <w:trPr>
          <w:trHeight w:val="252"/>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2/12 Closing the Account:</w:t>
            </w:r>
            <w:r w:rsidRPr="008D79FA">
              <w:rPr>
                <w:rFonts w:ascii="Arial Unicode MS" w:eastAsia="Arial Unicode MS" w:hAnsi="Arial Unicode MS" w:cs="Arial Unicode MS"/>
                <w:color w:val="595959" w:themeColor="text1" w:themeTint="A6"/>
                <w:sz w:val="14"/>
                <w:szCs w:val="14"/>
              </w:rPr>
              <w:t xml:space="preserve"> Either the Customer or the Bank may close the Account at any time. If the Customer wishes to terminate his/her relationship with the Bank, the Customer shall submit a request to close his/her Account and return the cheques and ATM card(s), which the Bank will destroy. The Bank will then pay the whole of the available credit balance in the Account to the Customer, provided in the case of a joint account, the Bank will issue a cheque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 However, the Bank reserves the right to close the account without obtaining customer consent if the account completed 90-day from the opening date without any deposit.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2/12 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hint="cs"/>
                <w:color w:val="595959" w:themeColor="text1" w:themeTint="A6"/>
                <w:sz w:val="14"/>
                <w:szCs w:val="14"/>
                <w:rtl/>
              </w:rPr>
              <w:t xml:space="preserve">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ويحق للبنك</w:t>
            </w:r>
            <w:r w:rsidRPr="008D79FA">
              <w:rPr>
                <w:rFonts w:ascii="Arial Unicode MS" w:eastAsia="Arial Unicode MS" w:hAnsi="Arial Unicode MS" w:cs="Arial Unicode MS" w:hint="cs"/>
                <w:color w:val="595959" w:themeColor="text1" w:themeTint="A6"/>
                <w:sz w:val="14"/>
                <w:szCs w:val="14"/>
                <w:rtl/>
              </w:rPr>
              <w:t xml:space="preserve">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وفي كل الأحوال، للبنك الحق في إغلاق الحساب دون الرجوع لصاحب الحساب في حال أكمل الحساب مدة 90 يوماً من تاريخ فتحه بلا تعامل مالي.</w:t>
            </w:r>
          </w:p>
        </w:tc>
      </w:tr>
      <w:tr w:rsidR="00864A35" w:rsidRPr="00A13637" w:rsidTr="00EB7C3E">
        <w:trPr>
          <w:trHeight w:val="80"/>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also has the right to close the account in case the account after its opening faced problems as to the verification of the banking relationship, and it was not possible to resolve these problems, or the account was used for purposes other than what it was opened for.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hint="cs"/>
                <w:color w:val="595959" w:themeColor="text1" w:themeTint="A6"/>
                <w:sz w:val="14"/>
                <w:szCs w:val="14"/>
                <w:rtl/>
              </w:rPr>
              <w:t xml:space="preserve"> الحساب لغير الغرض المفتوح من أجله.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Bank has the right to close or refuse to open any account as per regulatory rules. The Bank shall have the right at any time and at its absolute discretion by giving written notice to the Customer to close an account and request immediate settlement thereof. In such an event, the Bank shall mail the Customer a cheque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t>
            </w:r>
            <w:r w:rsidR="00EB7C3E" w:rsidRPr="008D79FA">
              <w:rPr>
                <w:rFonts w:ascii="Arial Unicode MS" w:eastAsia="Arial Unicode MS" w:hAnsi="Arial Unicode MS" w:cs="Arial Unicode MS"/>
                <w:color w:val="595959" w:themeColor="text1" w:themeTint="A6"/>
                <w:sz w:val="14"/>
                <w:szCs w:val="14"/>
              </w:rPr>
              <w:t>immediately</w:t>
            </w:r>
            <w:r w:rsidRPr="008D79FA">
              <w:rPr>
                <w:rFonts w:ascii="Arial Unicode MS" w:eastAsia="Arial Unicode MS" w:hAnsi="Arial Unicode MS" w:cs="Arial Unicode MS"/>
                <w:color w:val="595959" w:themeColor="text1" w:themeTint="A6"/>
                <w:sz w:val="14"/>
                <w:szCs w:val="14"/>
              </w:rPr>
              <w:t xml:space="preserve"> any cheques or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and/or any other cards in his/her possession. Without any prejudice to the Bank’s rights to do so, the Bank shall be entitled to close the account without notice to the Customer if: (i) The Customer issues one or more cheques against insufficient funds in the account, (ii) The account formalities are not completed per Bank forms and policy, or (iii) For any other reason deemed appropriate by the Bank internal policies.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صفراً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ثلاثة أشهر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بالفاكس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EB7C3E"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(2) </w:t>
            </w:r>
            <w:r w:rsidR="00EB7C3E"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Documents in Customer’s Custody:</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or any other document(s) issued to the Customer will be his/her sole responsibility. Under no circumstances will the Bank be responsible for their forgery, loss, theft, misuse or use by any third parties.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2/14 Period to change the Account/relationship status:</w:t>
            </w:r>
            <w:r w:rsidRPr="008D79FA">
              <w:rPr>
                <w:rFonts w:ascii="Arial Unicode MS" w:eastAsia="Arial Unicode MS" w:hAnsi="Arial Unicode MS" w:cs="Arial Unicode MS"/>
                <w:color w:val="595959" w:themeColor="text1" w:themeTint="A6"/>
                <w:sz w:val="14"/>
                <w:szCs w:val="14"/>
              </w:rPr>
              <w:t xml:space="preserve"> The account status or the account status change from an active account status or to a dormant, unclaimed or an abandoned account is subject to regulator’s relevant instructions and based on the account type.</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Also, the Bank has the right to freeze the account for the purpose of customer personal information including customer’s addresses, source of income and funds as well as the purpose of banking transactions whether executed or under execution.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14</w:t>
            </w:r>
            <w:r w:rsidRPr="008D79FA">
              <w:rPr>
                <w:rFonts w:ascii="Arial Unicode MS" w:eastAsia="Arial Unicode MS" w:hAnsi="Arial Unicode MS" w:cs="Arial Unicode MS" w:hint="cs"/>
                <w:b/>
                <w:bCs/>
                <w:color w:val="595959" w:themeColor="text1" w:themeTint="A6"/>
                <w:sz w:val="14"/>
                <w:szCs w:val="14"/>
                <w:rtl/>
              </w:rPr>
              <w:t xml:space="preserve"> 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 xml:space="preserve">تخضع حالة الحساب أو عملية تحويل حالة الحساب من حساب نشط سواء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hint="cs"/>
                <w:color w:val="595959" w:themeColor="text1" w:themeTint="A6"/>
                <w:sz w:val="14"/>
                <w:szCs w:val="14"/>
                <w:rtl/>
              </w:rPr>
              <w:t xml:space="preserve"> حساب راكد أو غير مطالب به أو حساب منقطع حسب التعليمات الصادرة عن الجهات الرقابية</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والعناوين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2/15 </w:t>
            </w:r>
            <w:r w:rsidRPr="008D79FA">
              <w:rPr>
                <w:rFonts w:ascii="Arial Unicode MS" w:eastAsia="Arial Unicode MS" w:hAnsi="Arial Unicode MS" w:cs="Arial Unicode MS" w:hint="eastAsia"/>
                <w:b/>
                <w:bCs/>
                <w:color w:val="595959" w:themeColor="text1" w:themeTint="A6"/>
                <w:sz w:val="14"/>
                <w:szCs w:val="14"/>
              </w:rPr>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490" w:type="dxa"/>
            <w:gridSpan w:val="2"/>
          </w:tcPr>
          <w:p w:rsidR="00864A35" w:rsidRPr="008D79FA" w:rsidRDefault="00864A35" w:rsidP="002743C8">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15</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00EB7C3E"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70"/>
        </w:trPr>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9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SAIB’S ATM Card</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الصرف</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الآلي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The person who applies for a card from the Bank, and an account will be opened with his/her name. The Primary Card member will be responsible for all cards issued under the account, including Supplementary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the Bank will issue a supplementary card with this person’s name.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The debit card issued by the Bank including the Primary Card, the Supplementary Card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مربوطة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the Bank with the name of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 purchases and charges prescribed by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the Bank by using an ATM or directly receiving the cash amount from the Bank or amount transferred into the current/savings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the Bank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p>
          <w:p w:rsidR="00864A35" w:rsidRPr="008D79FA" w:rsidRDefault="00864A35" w:rsidP="00EB7C3E">
            <w:pPr>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color w:val="595959"/>
                <w:sz w:val="14"/>
                <w:szCs w:val="14"/>
              </w:rPr>
              <w:t xml:space="preserve"> transactions, the defaulted transactions daily limit is SR20,000 The customer can request for an increase in POS limit, which will be capped as per regulatory directives and subject to bank’s policies.</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100. Cardholders may be asked to enter their PIN occasionally for extra security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100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Validity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2-1 The validity of the Card shall be for 3 years from the date of 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1-2 </w:t>
            </w: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 shall renew the Card automatically upon the expiry.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2-2</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3-1 The Bank issues the card to the customer and activates it during the account opening immediately (instant issuance) or any point of time upon customer’s request to re-issue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1- 3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w:t>
            </w:r>
            <w:r w:rsidR="00EB7C3E"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hint="cs"/>
                <w:color w:val="595959" w:themeColor="text1" w:themeTint="A6"/>
                <w:sz w:val="14"/>
                <w:szCs w:val="14"/>
                <w:rtl/>
              </w:rPr>
              <w:t xml:space="preserve"> إصدار 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3-2 Customers will be requested to choose a PIN number during account opening. The Card shall only be used by the Card member, and the Card member shall not be entitled to transfer/give it to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2-3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color w:val="595959" w:themeColor="text1" w:themeTint="A6"/>
                <w:sz w:val="14"/>
                <w:szCs w:val="14"/>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Use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4-1 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depending on type of transaction..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4-2 Cardholders is not required to enter their PIN for purchase transactions done through Atheer for amounts up to SR 100.</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100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4-3 For Atheer cards, POS terminals will ask for PIN for purchase transactions with amounts above SR 100.</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100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4-4</w:t>
            </w:r>
            <w:r w:rsidRPr="008D79FA">
              <w:rPr>
                <w:rFonts w:ascii="Arial Unicode MS" w:eastAsia="Arial Unicode MS" w:hAnsi="Arial Unicode MS" w:cs="Arial Unicode MS"/>
                <w:color w:val="595959" w:themeColor="text1" w:themeTint="A6"/>
                <w:sz w:val="14"/>
                <w:szCs w:val="14"/>
              </w:rPr>
              <w:t xml:space="preserve"> When total cumulative Atheer transactions amount reaches SR 300</w:t>
            </w:r>
            <w:r w:rsidR="00EB7C3E"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4-4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المجموع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300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ليتمكن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4-5 The card can be used to withdraw cash up to a maximum of SR 5,000 per day from ATMs that accept these cards locally or externally using the (PIN).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4-6 The card should be used by The Card member only, and the Card member is not entitled to transfer the Card to another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4-7 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4-7</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 supplementary Card may be issued pursuant to a written/authenticated request submitted by the Primary Card member to the Bank requesting issuance of a Supplementary Card for a specific person, and the Bank shall have absolute discretion to approve such application or reject 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5-4 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5-6 The Owner of the Primary Card will be liable for all transactions resulting from the use of the Supplementary Card even if such transactions are executed by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5-6</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Loss or Theft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 In case of the loss or theft of the Primary or Supplementary Card, the Card member must immediately notify the Bank of the loss or theft by calling the toll-free No. 800 124 8000 if inside the Kingdom of Saudi Arabia, or the No. 00966 11 4183100 if outside the Kingdom of Saudi Arabia or through the Internet Banking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will be liable for all transactions executed using the lost or stolen Card prior to notifying the Bank of such loss or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members will not bear any liability for the transactions executed using the lost or stolen Card after notifying the Bank of the loss or the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6-4 In case of lost or stolen card, The Card member is responsible for all fees related to re-issuance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Responsibilities of the Bank</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will not be held liable vis-à-vis the Card member in any of the following cases: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7-1 Any breakdowns/failures related to cash withdrawal or concerning the goods or services purchased or paid for by using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7-2 Any loss or damage resulting from declining to accept the debit card by any merchant or firm or supplier, or the machines of the debit cards or the ATMs whether inside or outside Saudi Arabia.</w:t>
            </w:r>
          </w:p>
        </w:tc>
        <w:tc>
          <w:tcPr>
            <w:tcW w:w="5490" w:type="dxa"/>
            <w:gridSpan w:val="2"/>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Cancellation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864A35" w:rsidRPr="000C2AF4" w:rsidTr="00EB7C3E">
        <w:trPr>
          <w:trHeight w:val="53"/>
        </w:trPr>
        <w:tc>
          <w:tcPr>
            <w:tcW w:w="5450" w:type="dxa"/>
            <w:gridSpan w:val="3"/>
            <w:shd w:val="clear" w:color="auto" w:fill="D9D9D9" w:themeFill="background1" w:themeFillShade="D9"/>
          </w:tcPr>
          <w:p w:rsidR="00864A35" w:rsidRPr="00D54890" w:rsidRDefault="00864A35" w:rsidP="00EB7C3E">
            <w:pPr>
              <w:tabs>
                <w:tab w:val="left" w:pos="0"/>
              </w:tabs>
              <w:spacing w:line="240" w:lineRule="exact"/>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b/>
                <w:bCs/>
                <w:color w:val="595959" w:themeColor="text1" w:themeTint="A6"/>
              </w:rPr>
              <w:t>Charges</w:t>
            </w:r>
          </w:p>
        </w:tc>
        <w:tc>
          <w:tcPr>
            <w:tcW w:w="5530" w:type="dxa"/>
            <w:gridSpan w:val="3"/>
            <w:shd w:val="clear" w:color="auto" w:fill="D9D9D9" w:themeFill="background1" w:themeFillShade="D9"/>
          </w:tcPr>
          <w:p w:rsidR="00864A35" w:rsidRPr="00D54890" w:rsidRDefault="00864A35" w:rsidP="00EB7C3E">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864A35" w:rsidRPr="001262BE"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9-1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3"/>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9-1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864A35" w:rsidRPr="00563745" w:rsidTr="00EB7C3E">
        <w:trPr>
          <w:trHeight w:val="53"/>
        </w:trPr>
        <w:tc>
          <w:tcPr>
            <w:tcW w:w="5450" w:type="dxa"/>
            <w:gridSpan w:val="3"/>
            <w:tcBorders>
              <w:bottom w:val="single" w:sz="4" w:space="0" w:color="7F7F7F" w:themeColor="text1" w:themeTint="80"/>
            </w:tcBorders>
            <w:shd w:val="clear" w:color="auto" w:fill="auto"/>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3"/>
            <w:tcBorders>
              <w:bottom w:val="single" w:sz="4" w:space="0" w:color="7F7F7F" w:themeColor="text1" w:themeTint="80"/>
            </w:tcBorders>
            <w:shd w:val="clear" w:color="auto" w:fill="auto"/>
          </w:tcPr>
          <w:p w:rsidR="00864A35" w:rsidRPr="008D79FA" w:rsidRDefault="00864A35" w:rsidP="00EB7C3E">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864A35" w:rsidRPr="000B0552"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cash withdrawal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SAR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SAR</w:t>
            </w:r>
            <w:r>
              <w:rPr>
                <w:rFonts w:ascii="Arial Unicode MS" w:eastAsia="Arial Unicode MS" w:hAnsi="Arial Unicode MS" w:cs="Arial Unicode MS"/>
                <w:color w:val="595959" w:themeColor="text1" w:themeTint="A6"/>
                <w:sz w:val="14"/>
                <w:szCs w:val="14"/>
                <w:rtl/>
              </w:rPr>
              <w:t xml:space="preserv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864A35" w:rsidRPr="00563745" w:rsidTr="00EB7C3E">
        <w:trPr>
          <w:trHeight w:val="53"/>
        </w:trPr>
        <w:tc>
          <w:tcPr>
            <w:tcW w:w="5450" w:type="dxa"/>
            <w:gridSpan w:val="3"/>
            <w:tcBorders>
              <w:top w:val="single" w:sz="4" w:space="0" w:color="7F7F7F" w:themeColor="text1" w:themeTint="80"/>
            </w:tcBorders>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3"/>
            <w:tcBorders>
              <w:top w:val="single" w:sz="4" w:space="0" w:color="7F7F7F" w:themeColor="text1" w:themeTint="80"/>
            </w:tcBorders>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864A35" w:rsidRPr="00563745"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530" w:type="dxa"/>
            <w:gridSpan w:val="3"/>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9-2 </w:t>
            </w: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Account Statement</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10-1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10-1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10-2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10-2 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Notices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numbers. The Bank will not be held responsible if the Card member fails to communicate the change of address to the Bank, and as </w:t>
            </w:r>
            <w:r w:rsidR="00821474" w:rsidRPr="008D79FA">
              <w:rPr>
                <w:rFonts w:ascii="Arial Unicode MS" w:eastAsia="Arial Unicode MS" w:hAnsi="Arial Unicode MS" w:cs="Arial Unicode MS"/>
                <w:color w:val="595959" w:themeColor="text1" w:themeTint="A6"/>
                <w:sz w:val="14"/>
                <w:szCs w:val="14"/>
              </w:rPr>
              <w:t>well,</w:t>
            </w:r>
            <w:r w:rsidRPr="008D79FA">
              <w:rPr>
                <w:rFonts w:ascii="Arial Unicode MS" w:eastAsia="Arial Unicode MS" w:hAnsi="Arial Unicode MS" w:cs="Arial Unicode MS"/>
                <w:color w:val="595959" w:themeColor="text1" w:themeTint="A6"/>
                <w:sz w:val="14"/>
                <w:szCs w:val="14"/>
              </w:rPr>
              <w:t xml:space="preserve"> the Bank will not be responsible if any fault or delay occurs with respect to the means of communication, not caused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Complaints of the Card member</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13-1 Toll-free 800 124 8000 (inside Kingdom of Saudi Arabia), and the number 00966114183100 (from outside the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13-1 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13-2 To write to: Customers› Complaints Unit, The Saudi Investment Bank, Head Office, P O Box 3533, Riyadh 11481,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13-2</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13-3 The Card member may submit his/her complaint to any branch of the Bank citing all relevant and required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w:t>
            </w:r>
            <w:r w:rsidRPr="008D79FA">
              <w:rPr>
                <w:rFonts w:ascii="Arial Unicode MS" w:eastAsia="Arial Unicode MS" w:hAnsi="Arial Unicode MS" w:cs="Arial Unicode MS"/>
                <w:color w:val="595959" w:themeColor="text1" w:themeTint="A6"/>
                <w:sz w:val="14"/>
                <w:szCs w:val="14"/>
                <w:rtl/>
              </w:rPr>
              <w:t xml:space="preserve">-3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Amendment of the General Terms &amp; Conditions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General Provisions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15-1 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محتوياتها،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بموجبها،</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بأحكامها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15-2 The General Terms &amp; Conditions has been made in Arabic and English languages; nonetheless, the Card member acknowledges and agrees that Arabic language version shall have precedence over the English version, and that the Arabic version shall be referred to in case of any arising dispute or controversy.</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كتبت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باللغتين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الفيصل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15-4</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15-6 The invalidity of any section or provision in the General Terms &amp; Conditions shall not result in the invalidity of the other sections or provisions of the General Terms &amp; Conditions.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Law of Agreement and Litigation</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Regulatory bodies; therefore, any claim, dispute or controversy arising from the application of the General Terms and Conditions shall be submitted to the competent judicial authorities in the Kingdom of Saudi Arabia, i.e., Banking Disputes Settlement Committee.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General Terms and Conditions</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864A35" w:rsidRPr="00A13637" w:rsidTr="00EB7C3E">
        <w:trPr>
          <w:trHeight w:val="1197"/>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6/2 The Bank will not be held responsible for any damage/ harm caused directly or indirectly to the Customer as a result of (including, but not limited to):</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not providing any Service or executing any commitment mentioned in this Agreement, if resulting from any sound reason.</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In addition, the Bank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all costs of transactions, losses, expenses including fees, legal fees, if any, that the Bank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Decline of any trading establishment to accept the card as to any electronic payment device, and in this case, the Bank will not be a party to any dispute between the Customer and said establishment.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6/2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864A35" w:rsidRPr="008D79FA" w:rsidRDefault="00864A35" w:rsidP="00864A35">
            <w:pPr>
              <w:pStyle w:val="ListParagraph"/>
              <w:numPr>
                <w:ilvl w:val="0"/>
                <w:numId w:val="37"/>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 after notifying the customer according the customer protection principles.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6/3 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6/4 The Bank reserves the right to implement or amend its Fees and charges at any time. The Customer authorizes the Bank to debit his/her account for any fees or charges due by virtue of this Agreement.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6/4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6/5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6/6 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6/7 The Bank reserves the right to determine the priority of transaction(s) against any other existing arrangement(s) with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6/7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6/8 The Bank shall not be liable or responsible for any loss, damage, cost, or expense whatsoever suffered or incurred by the Customer as result of any breach of the terms and Conditions hereof.</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6/8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6/9 </w:t>
            </w:r>
            <w:r w:rsidR="00821474" w:rsidRPr="008D79FA">
              <w:rPr>
                <w:rFonts w:ascii="Arial Unicode MS" w:eastAsia="Arial Unicode MS" w:hAnsi="Arial Unicode MS" w:cs="Arial Unicode MS" w:hint="cs"/>
                <w:color w:val="595959" w:themeColor="text1" w:themeTint="A6"/>
                <w:sz w:val="14"/>
                <w:szCs w:val="14"/>
                <w:rtl/>
              </w:rPr>
              <w:t>لا يشك</w:t>
            </w:r>
            <w:r w:rsidR="00821474"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6/10 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sidR="00821474">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6/11 The Customer hereby agrees that the Bank shall have a continuing beneficial interest vested in all the assets held in the Customer’s accounts at the Bank, regardless of their nature, including bills to order and the cheques issued in favor of the Customer or to his/her order, and funds, as continuing surety of the full settlement of the Customer’s commitments to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2</w:t>
            </w:r>
            <w:r w:rsidRPr="008D79FA">
              <w:rPr>
                <w:rFonts w:ascii="Arial Unicode MS" w:eastAsia="Arial Unicode MS" w:hAnsi="Arial Unicode MS" w:cs="Arial Unicode MS"/>
                <w:color w:val="595959" w:themeColor="text1" w:themeTint="A6"/>
                <w:sz w:val="14"/>
                <w:szCs w:val="14"/>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6/12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 xml:space="preserve"> The Customer undertakes to continuously review the Updated version of the account opening terms and conditions by visiting the branch and or the Bank’s website, For any enquiry please contact the call center.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6/13 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6/14يقر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w:t>
            </w:r>
            <w:r w:rsidR="00821474" w:rsidRPr="008D79FA">
              <w:rPr>
                <w:rFonts w:ascii="Arial Unicode MS" w:eastAsia="Arial Unicode MS" w:hAnsi="Arial Unicode MS" w:cs="Arial Unicode MS" w:hint="cs"/>
                <w:b/>
                <w:bCs/>
                <w:color w:val="595959" w:themeColor="text1" w:themeTint="A6"/>
                <w:sz w:val="14"/>
                <w:szCs w:val="14"/>
                <w:rtl/>
              </w:rPr>
              <w:t>المضافة:</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 a complaint or a suggestion to any process, the Customer shall send his/her objection, complaint or suggestion through the approved channels by the Bank,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2" w:type="dxa"/>
            <w:gridSpan w:val="4"/>
          </w:tcPr>
          <w:p w:rsidR="00864A35" w:rsidRPr="008D79FA" w:rsidRDefault="00821474"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00864A35" w:rsidRPr="008D79FA">
              <w:rPr>
                <w:rFonts w:ascii="Arial Unicode MS" w:eastAsia="Arial Unicode MS" w:hAnsi="Arial Unicode MS" w:cs="Arial Unicode MS"/>
                <w:b/>
                <w:bC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حالة</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00864A35" w:rsidRPr="008D79FA">
              <w:rPr>
                <w:rFonts w:ascii="Arial Unicode MS" w:eastAsia="Arial Unicode MS" w:hAnsi="Arial Unicode MS" w:cs="Arial Unicode MS" w:hint="cs"/>
                <w:color w:val="595959" w:themeColor="text1" w:themeTint="A6"/>
                <w:sz w:val="14"/>
                <w:szCs w:val="14"/>
                <w:rtl/>
              </w:rPr>
              <w:t xml:space="preserve"> أو توجيه شكوى أو ملاحظة من قبل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يجب</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توجيه هذا</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hint="cs"/>
                <w:color w:val="595959" w:themeColor="text1" w:themeTint="A6"/>
                <w:sz w:val="14"/>
                <w:szCs w:val="14"/>
                <w:rtl/>
              </w:rPr>
              <w:t>، الشكوى أو الملاحظة</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حسب القنوات المعتمدة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البنك</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خلال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مدة أقصاها</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color w:val="595959" w:themeColor="text1" w:themeTint="A6"/>
                <w:sz w:val="14"/>
                <w:szCs w:val="14"/>
                <w:rtl/>
              </w:rPr>
              <w:t>15</w:t>
            </w:r>
            <w:r w:rsidR="00864A35" w:rsidRPr="008D79FA">
              <w:rPr>
                <w:rFonts w:ascii="Arial Unicode MS" w:eastAsia="Arial Unicode MS" w:hAnsi="Arial Unicode MS" w:cs="Arial Unicode MS" w:hint="cs"/>
                <w:color w:val="595959" w:themeColor="text1" w:themeTint="A6"/>
                <w:sz w:val="14"/>
                <w:szCs w:val="14"/>
                <w:rtl/>
              </w:rPr>
              <w:t>يوما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من</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تاريخ</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العملية، الزيارة أو التعامل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ويقر</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بأنه</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لا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يحق</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 xml:space="preserve">له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بعد</w:t>
            </w:r>
            <w:r w:rsidR="00864A35"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انقضاء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النظامية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المحددة آنفا</w:t>
            </w:r>
            <w:r w:rsidR="00864A35" w:rsidRPr="008D79FA">
              <w:rPr>
                <w:rFonts w:ascii="Arial Unicode MS" w:eastAsia="Arial Unicode MS" w:hAnsi="Arial Unicode MS" w:cs="Arial Unicode MS"/>
                <w:color w:val="595959" w:themeColor="text1" w:themeTint="A6"/>
                <w:sz w:val="14"/>
                <w:szCs w:val="14"/>
                <w:rtl/>
              </w:rPr>
              <w:t xml:space="preserve">. </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864A35" w:rsidRPr="00A13637" w:rsidTr="00EB7C3E">
        <w:trPr>
          <w:trHeight w:val="684"/>
        </w:trPr>
        <w:tc>
          <w:tcPr>
            <w:tcW w:w="5238" w:type="dxa"/>
            <w:gridSpan w:val="2"/>
          </w:tcPr>
          <w:p w:rsidR="00864A35" w:rsidRPr="008D79FA" w:rsidRDefault="00864A35" w:rsidP="0082147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The Bank shall maintain secret the information obtained from the Customer and through his/her dealings with the Bank; the Bank also confirms that the information shall be made available to the authorized Bank staff. However, the Bank is entitled to disclose the name of the Customer, his/her address and the status of his/her accounts and assets at the Bank as well as his/her dealings, as follows:</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00821474"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The Bank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-day of the date of notification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تاري</w:t>
            </w:r>
            <w:r w:rsidR="00821474"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Authority approved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00821474"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الجهات </w:t>
            </w:r>
            <w:r w:rsidR="00821474" w:rsidRPr="008D79FA">
              <w:rPr>
                <w:rFonts w:ascii="Arial Unicode MS" w:eastAsia="Arial Unicode MS" w:hAnsi="Arial Unicode MS" w:cs="Arial Unicode MS" w:hint="cs"/>
                <w:color w:val="595959" w:themeColor="text1" w:themeTint="A6"/>
                <w:sz w:val="14"/>
                <w:szCs w:val="14"/>
                <w:rtl/>
              </w:rPr>
              <w:t>الرقابية</w:t>
            </w:r>
            <w:r w:rsidR="00821474" w:rsidRPr="008D79FA" w:rsidDel="00A92F61">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For more information on the Saudi Credit Bureau (SIMAH), please visit their website. www.simah.com</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00821474"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00821474" w:rsidRPr="008D79FA">
              <w:rPr>
                <w:rFonts w:ascii="Arial Unicode MS" w:eastAsia="Arial Unicode MS" w:hAnsi="Arial Unicode MS" w:cs="Arial Unicode MS" w:hint="cs"/>
                <w:color w:val="595959" w:themeColor="text1" w:themeTint="A6"/>
                <w:sz w:val="14"/>
                <w:szCs w:val="14"/>
                <w:rtl/>
              </w:rPr>
              <w:t>ما يرا</w:t>
            </w:r>
            <w:r w:rsidR="00821474" w:rsidRPr="008D79FA">
              <w:rPr>
                <w:rFonts w:ascii="Arial Unicode MS" w:eastAsia="Arial Unicode MS" w:hAnsi="Arial Unicode MS" w:cs="Arial Unicode MS" w:hint="eastAsia"/>
                <w:color w:val="595959" w:themeColor="text1" w:themeTint="A6"/>
                <w:sz w:val="14"/>
                <w:szCs w:val="14"/>
                <w:rtl/>
              </w:rPr>
              <w:t>ه</w:t>
            </w:r>
            <w:r w:rsidRPr="008D79FA">
              <w:rPr>
                <w:rFonts w:ascii="Arial Unicode MS" w:eastAsia="Arial Unicode MS" w:hAnsi="Arial Unicode MS" w:cs="Arial Unicode MS" w:hint="eastAsia"/>
                <w:color w:val="595959" w:themeColor="text1" w:themeTint="A6"/>
                <w:sz w:val="14"/>
                <w:szCs w:val="14"/>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00821474"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00821474"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Oral Instructions </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864A35" w:rsidRPr="00A13637" w:rsidTr="00EB7C3E">
        <w:trPr>
          <w:trHeight w:val="63"/>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expressly authorizes the Saudi Investment Bank (THE “BANK”) to accept and to act upon telephone or fax instructions or send the documents relating to such instructions via Emails .regarding the disposition of funds in all of his/her accounts with the Bank , including, but not limited to, payments or transfers of funds, purchases or sales of securities or deposits or precious metals or placements or foreign exchange deals or renewal/placement of deposits, such instructions may be given to the Bank by the Customer or by his/her attorney-in-fact or any other person whom 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believes in its sole discretion to possess valid signatory authority over the account(s) with respect to which the instructions are given</w:t>
            </w:r>
          </w:p>
        </w:tc>
        <w:tc>
          <w:tcPr>
            <w:tcW w:w="5742" w:type="dxa"/>
            <w:gridSpan w:val="4"/>
            <w:shd w:val="clear" w:color="auto" w:fill="auto"/>
          </w:tcPr>
          <w:p w:rsidR="00864A35" w:rsidRPr="008D79FA" w:rsidRDefault="00864A35" w:rsidP="0082147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00821474"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00821474"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00821474"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00821474"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00821474"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sidR="00821474">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864A35" w:rsidRPr="00A13637" w:rsidTr="00EB7C3E">
        <w:trPr>
          <w:trHeight w:val="80"/>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Usage of the Customer’s account number shall constitute sufficient verification / confirmation to the Bank of his/her identity, or the identity of any attorney in fact or authorized account signatory on all of his/her accounts. The Bank has the right to perform any available/possible ways to verify the Customer’s identity and/or the identity of his/her attorney or/and authorized signatory (ies) on his/her account(s). The Bank has the right - but under no obligation to request written confirmation of verbal instructions. However, neither (i) The Customer failure to provide such written confirmation, nor (ii) any discrepancy between a verbal instruction and any written confirmation shall affect or limit the discretion of the bank to act in good faith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such verbal instruction. In the event of a discrepancy between a verbal instruction and a written </w:t>
            </w:r>
            <w:r w:rsidR="00821474" w:rsidRPr="008D79FA">
              <w:rPr>
                <w:rFonts w:ascii="Arial Unicode MS" w:eastAsia="Arial Unicode MS" w:hAnsi="Arial Unicode MS" w:cs="Arial Unicode MS"/>
                <w:color w:val="595959" w:themeColor="text1" w:themeTint="A6"/>
                <w:sz w:val="14"/>
                <w:szCs w:val="14"/>
              </w:rPr>
              <w:t>confirmation,</w:t>
            </w:r>
            <w:r w:rsidRPr="008D79FA">
              <w:rPr>
                <w:rFonts w:ascii="Arial Unicode MS" w:eastAsia="Arial Unicode MS" w:hAnsi="Arial Unicode MS" w:cs="Arial Unicode MS"/>
                <w:color w:val="595959" w:themeColor="text1" w:themeTint="A6"/>
                <w:sz w:val="14"/>
                <w:szCs w:val="14"/>
              </w:rPr>
              <w:t xml:space="preserve"> the Bank shall be entitled in its sole discretion to execute an instruction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either the verbal instruction or the written confirmation and under no circumstances shall the Customer hold the bank responsible for processing any transaction on either basis.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00821474" w:rsidRPr="008D79FA">
              <w:rPr>
                <w:rFonts w:ascii="Arial Unicode MS" w:eastAsia="Arial Unicode MS" w:hAnsi="Arial Unicode MS" w:cs="Arial Unicode MS" w:hint="cs"/>
                <w:color w:val="595959" w:themeColor="text1" w:themeTint="A6"/>
                <w:sz w:val="14"/>
                <w:szCs w:val="14"/>
                <w:rtl/>
              </w:rPr>
              <w:t>المبلغة</w:t>
            </w:r>
            <w:r w:rsidRPr="008D79FA">
              <w:rPr>
                <w:rFonts w:ascii="Arial Unicode MS" w:eastAsia="Arial Unicode MS" w:hAnsi="Arial Unicode MS" w:cs="Arial Unicode MS" w:hint="c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شفوياً. وف</w:t>
            </w:r>
            <w:r w:rsidR="00821474"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00821474"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00821474"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00821474"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87"/>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irrevocably authorizes the Bank to suspend/terminate this agreement in case he/she fails to provide the Bank with the written instructions within (period to be specified) from the date the oral instructions are received, or if The customer provide the Bank with written instructions that do not reflect the oral instructions based on which the transaction(s) has/have been executed.</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864A35" w:rsidRPr="00A13637" w:rsidTr="00EB7C3E">
        <w:trPr>
          <w:trHeight w:val="162"/>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the Bank taking action based on the verbal instruction authorized hereby. He/she further acknowledges and agrees that He/she shall be entirely responsible for and shall indemnify and hold harmless the Bank from any losses liabilities or expenses incurred in connection with actions taken by the Bank </w:t>
            </w:r>
            <w:r w:rsidR="00821474" w:rsidRPr="008D79FA">
              <w:rPr>
                <w:rFonts w:ascii="Arial Unicode MS" w:eastAsia="Arial Unicode MS" w:hAnsi="Arial Unicode MS" w:cs="Arial Unicode MS"/>
                <w:color w:val="595959" w:themeColor="text1" w:themeTint="A6"/>
                <w:sz w:val="14"/>
                <w:szCs w:val="14"/>
              </w:rPr>
              <w:t>because</w:t>
            </w:r>
            <w:r w:rsidRPr="008D79FA">
              <w:rPr>
                <w:rFonts w:ascii="Arial Unicode MS" w:eastAsia="Arial Unicode MS" w:hAnsi="Arial Unicode MS" w:cs="Arial Unicode MS"/>
                <w:color w:val="595959" w:themeColor="text1" w:themeTint="A6"/>
                <w:sz w:val="14"/>
                <w:szCs w:val="14"/>
              </w:rPr>
              <w:t xml:space="preserve"> of (i) any misunderstandings or errors in connection with the communication of such instructions. (ii) </w:t>
            </w:r>
            <w:r w:rsidR="00821474" w:rsidRPr="008D79FA">
              <w:rPr>
                <w:rFonts w:ascii="Arial Unicode MS" w:eastAsia="Arial Unicode MS" w:hAnsi="Arial Unicode MS" w:cs="Arial Unicode MS"/>
                <w:color w:val="595959" w:themeColor="text1" w:themeTint="A6"/>
                <w:sz w:val="14"/>
                <w:szCs w:val="14"/>
              </w:rPr>
              <w:t>Any</w:t>
            </w:r>
            <w:r w:rsidRPr="008D79FA">
              <w:rPr>
                <w:rFonts w:ascii="Arial Unicode MS" w:eastAsia="Arial Unicode MS" w:hAnsi="Arial Unicode MS" w:cs="Arial Unicode MS"/>
                <w:color w:val="595959" w:themeColor="text1" w:themeTint="A6"/>
                <w:sz w:val="14"/>
                <w:szCs w:val="14"/>
              </w:rPr>
              <w:t xml:space="preserve"> subsequent revocation of such instructions, or (iii) any fraudulent or manipulation attempts that could be performed during the submission of such instructions. The Customer also acknowledges that the Bank may at any time and in its sole discretion refuse to accept or act on such instructions and that in the event of such refusal, He/she shall indemnify and hold harmless the Bank from any liability arising from such refusal. In no event shall the Bank be liable for any action taken hereunder except to the extent that such action constitutes willful misconduct.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00821474"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00821474"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00821474"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00821474"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00821474"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00821474" w:rsidRPr="008D79FA">
              <w:rPr>
                <w:rFonts w:ascii="Arial Unicode MS" w:eastAsia="Arial Unicode MS" w:hAnsi="Arial Unicode MS" w:cs="Arial Unicode MS" w:hint="cs"/>
                <w:color w:val="595959" w:themeColor="text1" w:themeTint="A6"/>
                <w:sz w:val="14"/>
                <w:szCs w:val="14"/>
                <w:rtl/>
              </w:rPr>
              <w:t>معتمد.</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the Bank, whether presently existing or hereafter established and shall remain valid and in full effect until the Bank receives from the customer written instructions providing otherwise, without having any legal impact or effect on any transactions that the Bank has executed in accordance with prior instructions informed by the bank prior to cancelling this agreement.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269"/>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acknowledges and agrees that the Bank’s acceptance of verbal instructions is for the customer’s convenience and that the release of the Bank from any responsibility in connection therewith has been considered fully by the customer. The Customer acknowledges and agrees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that all electronic emails or fax copies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recorded calls of any verbal request submitted by him/her is considered as a sufficient proof for these transactions and the Bank can prove such verbal requests by all available means.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6"/>
      <w:footerReference w:type="default" r:id="rId17"/>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3E" w:rsidRDefault="00EB7C3E" w:rsidP="000F1700">
      <w:pPr>
        <w:spacing w:after="0" w:line="240" w:lineRule="auto"/>
      </w:pPr>
      <w:r>
        <w:separator/>
      </w:r>
    </w:p>
  </w:endnote>
  <w:endnote w:type="continuationSeparator" w:id="0">
    <w:p w:rsidR="00EB7C3E" w:rsidRDefault="00EB7C3E"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C2" w:rsidRDefault="007A7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317"/>
              <w:gridCol w:w="719"/>
            </w:tblGrid>
            <w:tr w:rsidR="00EB7C3E" w:rsidTr="00C83E5D">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720" w:type="dxa"/>
                  <w:hideMark/>
                </w:tcPr>
                <w:p w:rsidR="00EB7C3E" w:rsidRDefault="00EB7C3E"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7C29B5" w:rsidRDefault="00EB7C3E" w:rsidP="007A7BC2">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07</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7A7BC2">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7A7BC2">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C2" w:rsidRDefault="007A7B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47219256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3838279"/>
          <w:docPartObj>
            <w:docPartGallery w:val="Page Numbers (Top of Page)"/>
            <w:docPartUnique/>
          </w:docPartObj>
        </w:sdtPr>
        <w:sdtEndPr/>
        <w:sdtContent>
          <w:p w:rsidR="00EB7C3E" w:rsidRPr="007C29B5" w:rsidRDefault="00EB7C3E" w:rsidP="00864A35">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07</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7A7BC2">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7A7BC2">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228"/>
              <w:gridCol w:w="808"/>
            </w:tblGrid>
            <w:tr w:rsidR="00EB7C3E" w:rsidTr="00A235BC">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810" w:type="dxa"/>
                  <w:hideMark/>
                </w:tcPr>
                <w:p w:rsidR="00EB7C3E" w:rsidRDefault="00EB7C3E" w:rsidP="00114351">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EB139E" w:rsidRDefault="00EB7C3E" w:rsidP="00864A35">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105</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07</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7A7BC2">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7A7BC2">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EB7C3E" w:rsidRDefault="00EB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3E" w:rsidRDefault="00EB7C3E" w:rsidP="000F1700">
      <w:pPr>
        <w:spacing w:after="0" w:line="240" w:lineRule="auto"/>
      </w:pPr>
      <w:bookmarkStart w:id="0" w:name="_GoBack"/>
      <w:bookmarkEnd w:id="0"/>
      <w:r>
        <w:separator/>
      </w:r>
    </w:p>
  </w:footnote>
  <w:footnote w:type="continuationSeparator" w:id="0">
    <w:p w:rsidR="00EB7C3E" w:rsidRDefault="00EB7C3E"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C2" w:rsidRDefault="007A7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18262005" wp14:editId="09A7123F">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B8195F">
            <w:rPr>
              <w:rFonts w:ascii="Arial Unicode MS" w:eastAsia="Arial Unicode MS" w:hAnsi="Arial Unicode MS" w:cs="Arial Unicode MS" w:hint="eastAsia"/>
              <w:b/>
              <w:bCs/>
              <w:color w:val="595959" w:themeColor="text1" w:themeTint="A6"/>
              <w:sz w:val="32"/>
              <w:szCs w:val="32"/>
            </w:rPr>
            <w:t xml:space="preserve">Asalah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r>
  </w:tbl>
  <w:p w:rsidR="00EB7C3E" w:rsidRPr="00E512F6" w:rsidRDefault="00EB7C3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C2" w:rsidRDefault="007A7B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7D323BEC" wp14:editId="0B31C4A0">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EB7C3E" w:rsidRPr="00E512F6" w:rsidRDefault="00EB7C3E">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7C3E" w:rsidTr="0026608E">
      <w:trPr>
        <w:trHeight w:val="184"/>
      </w:trPr>
      <w:tc>
        <w:tcPr>
          <w:tcW w:w="2775" w:type="dxa"/>
        </w:tcPr>
        <w:p w:rsidR="00EB7C3E" w:rsidRDefault="00EB7C3E" w:rsidP="000F1700">
          <w:pPr>
            <w:pStyle w:val="Header"/>
            <w:jc w:val="both"/>
          </w:pPr>
          <w:r>
            <w:rPr>
              <w:noProof/>
            </w:rPr>
            <w:drawing>
              <wp:inline distT="0" distB="0" distL="0" distR="0" wp14:anchorId="4A79A4D0" wp14:editId="37B4A9BD">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7C3E" w:rsidRPr="008D5E9B" w:rsidRDefault="00EB7C3E" w:rsidP="00114351">
          <w:pPr>
            <w:pStyle w:val="Header"/>
            <w:bidi/>
            <w:spacing w:line="320" w:lineRule="exact"/>
            <w:rPr>
              <w:rFonts w:ascii="Arial Unicode MS" w:eastAsia="Arial Unicode MS" w:hAnsi="Arial Unicode MS" w:cs="Arial Unicode MS"/>
              <w:b/>
              <w:bCs/>
              <w:color w:val="595959" w:themeColor="text1" w:themeTint="A6"/>
              <w:sz w:val="28"/>
              <w:szCs w:val="28"/>
            </w:rPr>
          </w:pPr>
          <w:r w:rsidRPr="008D5E9B">
            <w:rPr>
              <w:rFonts w:ascii="Arial Unicode MS" w:eastAsia="Arial Unicode MS" w:hAnsi="Arial Unicode MS" w:cs="Arial Unicode MS" w:hint="cs"/>
              <w:b/>
              <w:bCs/>
              <w:color w:val="595959" w:themeColor="text1" w:themeTint="A6"/>
              <w:sz w:val="28"/>
              <w:szCs w:val="28"/>
              <w:rtl/>
            </w:rPr>
            <w:t>شروط</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وأحكام</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فتح</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الحسابات</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الأفراد</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xml:space="preserve">والمشترك </w:t>
          </w:r>
          <w:r w:rsidRPr="008D5E9B">
            <w:rPr>
              <w:rFonts w:ascii="Arial Unicode MS" w:eastAsia="Arial Unicode MS" w:hAnsi="Arial Unicode MS" w:cs="Arial Unicode MS"/>
              <w:b/>
              <w:bCs/>
              <w:color w:val="595959" w:themeColor="text1" w:themeTint="A6"/>
              <w:sz w:val="28"/>
              <w:szCs w:val="28"/>
              <w:rtl/>
            </w:rPr>
            <w:t>(</w:t>
          </w:r>
          <w:r w:rsidRPr="008D5E9B">
            <w:rPr>
              <w:rFonts w:ascii="Arial Unicode MS" w:eastAsia="Arial Unicode MS" w:hAnsi="Arial Unicode MS" w:cs="Arial Unicode MS" w:hint="cs"/>
              <w:b/>
              <w:bCs/>
              <w:color w:val="595959" w:themeColor="text1" w:themeTint="A6"/>
              <w:sz w:val="28"/>
              <w:szCs w:val="28"/>
              <w:rtl/>
            </w:rPr>
            <w:t>أصالة)</w:t>
          </w:r>
          <w:r w:rsidRPr="008D5E9B">
            <w:rPr>
              <w:rFonts w:ascii="Arial Unicode MS" w:eastAsia="Arial Unicode MS" w:hAnsi="Arial Unicode MS" w:cs="Arial Unicode MS"/>
              <w:b/>
              <w:bCs/>
              <w:color w:val="595959" w:themeColor="text1" w:themeTint="A6"/>
              <w:sz w:val="28"/>
              <w:szCs w:val="28"/>
            </w:rPr>
            <w:t xml:space="preserve"> </w:t>
          </w:r>
        </w:p>
        <w:p w:rsidR="00EB7C3E" w:rsidRPr="008D5E9B" w:rsidRDefault="00EB7C3E" w:rsidP="00114351">
          <w:pPr>
            <w:pStyle w:val="Header"/>
            <w:spacing w:line="320" w:lineRule="exact"/>
            <w:jc w:val="right"/>
            <w:rPr>
              <w:rFonts w:ascii="Arial Unicode MS" w:eastAsia="Arial Unicode MS" w:hAnsi="Arial Unicode MS" w:cs="Arial Unicode MS"/>
              <w:b/>
              <w:bCs/>
              <w:color w:val="595959" w:themeColor="text1" w:themeTint="A6"/>
              <w:sz w:val="27"/>
              <w:szCs w:val="27"/>
            </w:rPr>
          </w:pPr>
          <w:r w:rsidRPr="008D5E9B">
            <w:rPr>
              <w:rFonts w:ascii="Arial Unicode MS" w:eastAsia="Arial Unicode MS" w:hAnsi="Arial Unicode MS" w:cs="Arial Unicode MS"/>
              <w:b/>
              <w:bCs/>
              <w:color w:val="595959" w:themeColor="text1" w:themeTint="A6"/>
              <w:sz w:val="27"/>
              <w:szCs w:val="27"/>
            </w:rPr>
            <w:t>Account Opening Terms &amp; Conditions</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Individual – Joint</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(Asalah)</w:t>
          </w:r>
        </w:p>
      </w:tc>
    </w:tr>
  </w:tbl>
  <w:p w:rsidR="00EB7C3E" w:rsidRPr="000F1700" w:rsidRDefault="00EB7C3E">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99IQCysy0MM/5iCu6g5pjUFDWF6H8RlShzruUbGgi/sU4t+huhVX29DalMN4Q9fRks5NGxA5nkacTmNhYDyZZQ==" w:salt="/wzgWw4VMGaG5aoMbLRbC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4DDF"/>
    <w:rsid w:val="000C63C7"/>
    <w:rsid w:val="000C70DA"/>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43C8"/>
    <w:rsid w:val="00276DD2"/>
    <w:rsid w:val="0029491B"/>
    <w:rsid w:val="002968DC"/>
    <w:rsid w:val="002B2D4E"/>
    <w:rsid w:val="002B4C9D"/>
    <w:rsid w:val="002B7EBD"/>
    <w:rsid w:val="002C6F88"/>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546D5"/>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A7BC2"/>
    <w:rsid w:val="007C29B5"/>
    <w:rsid w:val="007D010C"/>
    <w:rsid w:val="007D482D"/>
    <w:rsid w:val="007D7725"/>
    <w:rsid w:val="007E75FC"/>
    <w:rsid w:val="00800115"/>
    <w:rsid w:val="00803F90"/>
    <w:rsid w:val="008047B7"/>
    <w:rsid w:val="00805C43"/>
    <w:rsid w:val="0081726B"/>
    <w:rsid w:val="00820200"/>
    <w:rsid w:val="00821474"/>
    <w:rsid w:val="00821C78"/>
    <w:rsid w:val="00822763"/>
    <w:rsid w:val="0084203E"/>
    <w:rsid w:val="008518A1"/>
    <w:rsid w:val="00864A35"/>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67DC7"/>
    <w:rsid w:val="00970E32"/>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66F9"/>
    <w:rsid w:val="00CB29EC"/>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214E"/>
    <w:rsid w:val="00EB7C3E"/>
    <w:rsid w:val="00EC56AB"/>
    <w:rsid w:val="00EC5E42"/>
    <w:rsid w:val="00EE2570"/>
    <w:rsid w:val="00EF51F9"/>
    <w:rsid w:val="00F06259"/>
    <w:rsid w:val="00F06A14"/>
    <w:rsid w:val="00F1278A"/>
    <w:rsid w:val="00F13719"/>
    <w:rsid w:val="00F25324"/>
    <w:rsid w:val="00F265FE"/>
    <w:rsid w:val="00F36AFF"/>
    <w:rsid w:val="00F440BE"/>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6F3000"/>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D506-3C79-4CB3-A3D1-0A64D843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16061</Words>
  <Characters>91552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9</cp:revision>
  <cp:lastPrinted>2017-05-01T19:58:00Z</cp:lastPrinted>
  <dcterms:created xsi:type="dcterms:W3CDTF">2018-05-12T16:29:00Z</dcterms:created>
  <dcterms:modified xsi:type="dcterms:W3CDTF">2018-05-14T19:46:00Z</dcterms:modified>
</cp:coreProperties>
</file>